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31CDFD" w14:textId="77777777" w:rsidR="003463B0" w:rsidRPr="003463B0" w:rsidRDefault="003463B0" w:rsidP="003463B0">
      <w:pPr>
        <w:shd w:val="clear" w:color="auto" w:fill="FFFFFF"/>
        <w:spacing w:after="0" w:line="360" w:lineRule="atLeast"/>
        <w:outlineLvl w:val="1"/>
        <w:rPr>
          <w:rFonts w:ascii="Times New Roman" w:eastAsia="Times New Roman" w:hAnsi="Times New Roman" w:cs="Times New Roman"/>
          <w:color w:val="214478"/>
          <w:spacing w:val="-12"/>
          <w:sz w:val="36"/>
          <w:szCs w:val="36"/>
          <w:lang w:eastAsia="fr-BE"/>
        </w:rPr>
      </w:pPr>
      <w:r w:rsidRPr="003463B0">
        <w:rPr>
          <w:rFonts w:ascii="Times New Roman" w:eastAsia="Times New Roman" w:hAnsi="Times New Roman" w:cs="Times New Roman"/>
          <w:color w:val="214478"/>
          <w:spacing w:val="-12"/>
          <w:sz w:val="36"/>
          <w:szCs w:val="36"/>
          <w:lang w:eastAsia="fr-BE"/>
        </w:rPr>
        <w:t>Décision d'imposer ou non une étude d'incidences sur l'environnement </w:t>
      </w:r>
    </w:p>
    <w:p w14:paraId="65B857CC" w14:textId="7C394B01" w:rsidR="003463B0" w:rsidRPr="001078CF" w:rsidRDefault="003463B0" w:rsidP="003463B0">
      <w:pPr>
        <w:shd w:val="clear" w:color="auto" w:fill="FFFFFF"/>
        <w:spacing w:after="0" w:line="360" w:lineRule="atLeast"/>
        <w:outlineLvl w:val="1"/>
        <w:rPr>
          <w:rFonts w:ascii="Times New Roman" w:eastAsia="Times New Roman" w:hAnsi="Times New Roman" w:cs="Times New Roman"/>
          <w:color w:val="214478"/>
          <w:spacing w:val="-12"/>
          <w:sz w:val="36"/>
          <w:szCs w:val="36"/>
          <w:lang w:eastAsia="fr-BE"/>
        </w:rPr>
      </w:pPr>
      <w:r w:rsidRPr="003463B0">
        <w:rPr>
          <w:rFonts w:ascii="Times New Roman" w:eastAsia="Times New Roman" w:hAnsi="Times New Roman" w:cs="Times New Roman"/>
          <w:color w:val="214478"/>
          <w:spacing w:val="-12"/>
          <w:sz w:val="36"/>
          <w:szCs w:val="36"/>
          <w:lang w:eastAsia="fr-BE"/>
        </w:rPr>
        <w:t xml:space="preserve">(Art. D.65. </w:t>
      </w:r>
      <w:proofErr w:type="gramStart"/>
      <w:r w:rsidRPr="003463B0">
        <w:rPr>
          <w:rFonts w:ascii="Times New Roman" w:eastAsia="Times New Roman" w:hAnsi="Times New Roman" w:cs="Times New Roman"/>
          <w:color w:val="214478"/>
          <w:spacing w:val="-12"/>
          <w:sz w:val="36"/>
          <w:szCs w:val="36"/>
          <w:lang w:eastAsia="fr-BE"/>
        </w:rPr>
        <w:t>et</w:t>
      </w:r>
      <w:proofErr w:type="gramEnd"/>
      <w:r w:rsidRPr="003463B0">
        <w:rPr>
          <w:rFonts w:ascii="Times New Roman" w:eastAsia="Times New Roman" w:hAnsi="Times New Roman" w:cs="Times New Roman"/>
          <w:color w:val="214478"/>
          <w:spacing w:val="-12"/>
          <w:sz w:val="36"/>
          <w:szCs w:val="36"/>
          <w:lang w:eastAsia="fr-BE"/>
        </w:rPr>
        <w:t xml:space="preserve"> R.21., Livre 1</w:t>
      </w:r>
      <w:r w:rsidRPr="00D66140">
        <w:rPr>
          <w:rFonts w:ascii="Times New Roman" w:eastAsia="Times New Roman" w:hAnsi="Times New Roman" w:cs="Times New Roman"/>
          <w:color w:val="214478"/>
          <w:spacing w:val="-12"/>
          <w:sz w:val="36"/>
          <w:szCs w:val="36"/>
          <w:vertAlign w:val="superscript"/>
          <w:lang w:eastAsia="fr-BE"/>
        </w:rPr>
        <w:t>er</w:t>
      </w:r>
      <w:r w:rsidRPr="003463B0">
        <w:rPr>
          <w:rFonts w:ascii="Times New Roman" w:eastAsia="Times New Roman" w:hAnsi="Times New Roman" w:cs="Times New Roman"/>
          <w:color w:val="214478"/>
          <w:spacing w:val="-12"/>
          <w:sz w:val="36"/>
          <w:szCs w:val="36"/>
          <w:lang w:eastAsia="fr-BE"/>
        </w:rPr>
        <w:t xml:space="preserve"> du Code de l’Environnement)</w:t>
      </w:r>
    </w:p>
    <w:p w14:paraId="3CFF700E" w14:textId="77777777" w:rsidR="001078CF" w:rsidRPr="003463B0" w:rsidRDefault="001078CF" w:rsidP="003463B0">
      <w:pPr>
        <w:shd w:val="clear" w:color="auto" w:fill="FFFFFF"/>
        <w:spacing w:after="0" w:line="360" w:lineRule="atLeast"/>
        <w:outlineLvl w:val="1"/>
        <w:rPr>
          <w:rFonts w:ascii="Times New Roman" w:eastAsia="Times New Roman" w:hAnsi="Times New Roman" w:cs="Times New Roman"/>
          <w:color w:val="214478"/>
          <w:spacing w:val="-12"/>
          <w:sz w:val="43"/>
          <w:szCs w:val="43"/>
          <w:lang w:eastAsia="fr-BE"/>
        </w:rPr>
      </w:pPr>
    </w:p>
    <w:p w14:paraId="6C0D14BC" w14:textId="77777777" w:rsidR="003463B0" w:rsidRPr="003463B0" w:rsidRDefault="003463B0" w:rsidP="003463B0">
      <w:pPr>
        <w:shd w:val="clear" w:color="auto" w:fill="FFFFFF"/>
        <w:spacing w:after="240" w:line="240" w:lineRule="auto"/>
        <w:rPr>
          <w:rFonts w:ascii="Times New Roman" w:eastAsia="Times New Roman" w:hAnsi="Times New Roman" w:cs="Times New Roman"/>
          <w:color w:val="595959"/>
          <w:sz w:val="24"/>
          <w:szCs w:val="24"/>
          <w:lang w:eastAsia="fr-BE"/>
        </w:rPr>
      </w:pPr>
      <w:r w:rsidRPr="003463B0">
        <w:rPr>
          <w:rFonts w:ascii="Times New Roman" w:eastAsia="Times New Roman" w:hAnsi="Times New Roman" w:cs="Times New Roman"/>
          <w:color w:val="595959"/>
          <w:sz w:val="24"/>
          <w:szCs w:val="24"/>
          <w:lang w:eastAsia="fr-BE"/>
        </w:rPr>
        <w:t>Etablissements contenant des installations ou activités classées en vertu du décret du 11 mars 1999 relatif au permis d’environnement</w:t>
      </w:r>
    </w:p>
    <w:p w14:paraId="63014F06" w14:textId="07033ABF" w:rsidR="003463B0" w:rsidRPr="001078CF" w:rsidRDefault="003463B0" w:rsidP="003463B0">
      <w:pPr>
        <w:pStyle w:val="NormalWeb"/>
        <w:shd w:val="clear" w:color="auto" w:fill="FFFFFF"/>
        <w:spacing w:before="0" w:beforeAutospacing="0" w:after="240" w:afterAutospacing="0"/>
        <w:rPr>
          <w:color w:val="595959"/>
        </w:rPr>
      </w:pPr>
      <w:r w:rsidRPr="001078CF">
        <w:rPr>
          <w:color w:val="595959"/>
        </w:rPr>
        <w:t>Concerne la demande de M. Christophe SCHOLZEN en vue d’obtenir le permis d’environnement pour le maintien en activité d’une exploitation agricole dont le permis est arrivé à échéance le 21/06/202</w:t>
      </w:r>
      <w:r w:rsidR="001078CF">
        <w:rPr>
          <w:color w:val="595959"/>
        </w:rPr>
        <w:t>4</w:t>
      </w:r>
      <w:r w:rsidRPr="001078CF">
        <w:rPr>
          <w:color w:val="595959"/>
        </w:rPr>
        <w:t>, dont l’établissement consiste en l’élevage de bovins et de porcs et est situé rue des Combattants 22 à 4877 OLNE.</w:t>
      </w:r>
    </w:p>
    <w:p w14:paraId="2B8D8AE2" w14:textId="4F21F626" w:rsidR="009D60CC" w:rsidRDefault="003463B0" w:rsidP="009D60CC">
      <w:pPr>
        <w:pStyle w:val="NormalWeb"/>
        <w:shd w:val="clear" w:color="auto" w:fill="FFFFFF"/>
        <w:spacing w:before="0" w:beforeAutospacing="0" w:after="240" w:afterAutospacing="0"/>
        <w:rPr>
          <w:i/>
          <w:color w:val="595959"/>
        </w:rPr>
      </w:pPr>
      <w:r w:rsidRPr="001078CF">
        <w:rPr>
          <w:color w:val="595959"/>
        </w:rPr>
        <w:t>Le Collège communal porte à la connaissance de la population que</w:t>
      </w:r>
      <w:r w:rsidR="009D60CC">
        <w:rPr>
          <w:color w:val="595959"/>
        </w:rPr>
        <w:t xml:space="preserve">, </w:t>
      </w:r>
      <w:r w:rsidR="009D60CC" w:rsidRPr="00D66140">
        <w:rPr>
          <w:i/>
          <w:color w:val="595959"/>
        </w:rPr>
        <w:t>lors de</w:t>
      </w:r>
      <w:r w:rsidR="009D60CC">
        <w:rPr>
          <w:color w:val="595959"/>
        </w:rPr>
        <w:t xml:space="preserve"> </w:t>
      </w:r>
      <w:r w:rsidR="009D60CC">
        <w:rPr>
          <w:i/>
          <w:color w:val="595959"/>
        </w:rPr>
        <w:t>l’analyse relative au caractère complet et recevable de la demande, il a été procédé à l’examen des incidences probables du projet sur l’environnement.</w:t>
      </w:r>
    </w:p>
    <w:p w14:paraId="7015B9DE" w14:textId="77777777" w:rsidR="009D60CC" w:rsidRDefault="009D60CC" w:rsidP="009D60CC">
      <w:pPr>
        <w:pStyle w:val="NormalWeb"/>
        <w:shd w:val="clear" w:color="auto" w:fill="FFFFFF"/>
        <w:spacing w:before="0" w:beforeAutospacing="0" w:after="240" w:afterAutospacing="0"/>
        <w:rPr>
          <w:i/>
          <w:color w:val="595959"/>
        </w:rPr>
      </w:pPr>
      <w:r>
        <w:rPr>
          <w:i/>
          <w:color w:val="595959"/>
        </w:rPr>
        <w:t xml:space="preserve">Au vu du descriptif des activités, dépôts et installations et des mesures prévues dans le projet, il ressort que les incidences environnementales y relatives ne doivent pas être considérées comme ayant un impact notable pour les motifs suivants : </w:t>
      </w:r>
    </w:p>
    <w:p w14:paraId="1B34A17F" w14:textId="77777777" w:rsidR="00121BD6" w:rsidRDefault="001078CF" w:rsidP="003463B0">
      <w:pPr>
        <w:pStyle w:val="NormalWeb"/>
        <w:shd w:val="clear" w:color="auto" w:fill="FFFFFF"/>
        <w:spacing w:before="0" w:beforeAutospacing="0" w:after="240" w:afterAutospacing="0"/>
        <w:rPr>
          <w:i/>
          <w:color w:val="595959"/>
        </w:rPr>
      </w:pPr>
      <w:r>
        <w:rPr>
          <w:i/>
          <w:color w:val="595959"/>
        </w:rPr>
        <w:t>La demande, dont le formulaire fait office de notice d’évaluation des incidences sur l’environnement</w:t>
      </w:r>
      <w:r w:rsidR="00121BD6">
        <w:rPr>
          <w:i/>
          <w:color w:val="595959"/>
        </w:rPr>
        <w:t>, doit permettre d’identifier, de décrire et d’évaluer de manière appropriée les effets directs et indirects, à court et à moyen terme, de l’implantation et de la mise en œuvre du projet sur l’homme, la faune et la flore, le sol, l’eau, l’air, le climat et le paysage, les biens matériels et le patrimoine culturel ainsi que sur l’interaction entre ces facteurs.</w:t>
      </w:r>
    </w:p>
    <w:p w14:paraId="53435725" w14:textId="77777777" w:rsidR="00121BD6" w:rsidRDefault="00121BD6" w:rsidP="003463B0">
      <w:pPr>
        <w:pStyle w:val="NormalWeb"/>
        <w:shd w:val="clear" w:color="auto" w:fill="FFFFFF"/>
        <w:spacing w:before="0" w:beforeAutospacing="0" w:after="240" w:afterAutospacing="0"/>
        <w:rPr>
          <w:i/>
          <w:color w:val="595959"/>
        </w:rPr>
      </w:pPr>
      <w:r w:rsidRPr="00121BD6">
        <w:rPr>
          <w:i/>
          <w:color w:val="595959"/>
          <w:u w:val="single"/>
        </w:rPr>
        <w:t>Objet de la demande et contexte</w:t>
      </w:r>
      <w:r>
        <w:rPr>
          <w:i/>
          <w:color w:val="595959"/>
        </w:rPr>
        <w:t> </w:t>
      </w:r>
    </w:p>
    <w:p w14:paraId="11B0E4F4" w14:textId="102D1CA6" w:rsidR="00121BD6" w:rsidRDefault="00121BD6" w:rsidP="003463B0">
      <w:pPr>
        <w:pStyle w:val="NormalWeb"/>
        <w:shd w:val="clear" w:color="auto" w:fill="FFFFFF"/>
        <w:spacing w:before="0" w:beforeAutospacing="0" w:after="240" w:afterAutospacing="0"/>
        <w:rPr>
          <w:i/>
          <w:color w:val="595959"/>
        </w:rPr>
      </w:pPr>
      <w:r>
        <w:rPr>
          <w:i/>
          <w:color w:val="595959"/>
        </w:rPr>
        <w:t>La demande vise à maintenir en activité une exploitation agricole dont le permis est arrivé à échéance le 21/06/2024.</w:t>
      </w:r>
    </w:p>
    <w:p w14:paraId="7E678567" w14:textId="6D5B6708" w:rsidR="00121BD6" w:rsidRDefault="00121BD6" w:rsidP="003463B0">
      <w:pPr>
        <w:pStyle w:val="NormalWeb"/>
        <w:shd w:val="clear" w:color="auto" w:fill="FFFFFF"/>
        <w:spacing w:before="0" w:beforeAutospacing="0" w:after="240" w:afterAutospacing="0"/>
        <w:rPr>
          <w:i/>
          <w:color w:val="595959"/>
        </w:rPr>
      </w:pPr>
      <w:r>
        <w:rPr>
          <w:i/>
          <w:color w:val="595959"/>
        </w:rPr>
        <w:t>Cette exploitation herbagère détient un troupeau de vaches laitières, de vaches allaitantes et de jeunes bêtes (élevage et engraissement) élevé de manière traditionnelle (stabulation hivernale, pâturage estival). Le nombre maximum de bovins de plus de 6 mois est de 195 bovins de plus de 6 mois, 20 veaux de moins de 6 mois. En complément à la spéculation bovin, l’établissement exploite une spéculation porcine « traditionnelle » d’engraissement de 300 porcs (porcs nourris par des aliments - farine du commerce – secs). Sont également présentes, tout</w:t>
      </w:r>
      <w:r w:rsidR="00891BDD">
        <w:rPr>
          <w:i/>
          <w:color w:val="595959"/>
        </w:rPr>
        <w:t>e</w:t>
      </w:r>
      <w:r>
        <w:rPr>
          <w:i/>
          <w:color w:val="595959"/>
        </w:rPr>
        <w:t>s les activités annexes à l’activité agricole : stockage d’aliments secs et de fourrages conservés, de consommables pour l’entretien des superficies fourragères et du matériel roulant.</w:t>
      </w:r>
    </w:p>
    <w:p w14:paraId="7AD16C21" w14:textId="29467623" w:rsidR="001078CF" w:rsidRDefault="00121BD6" w:rsidP="003463B0">
      <w:pPr>
        <w:pStyle w:val="NormalWeb"/>
        <w:shd w:val="clear" w:color="auto" w:fill="FFFFFF"/>
        <w:spacing w:before="0" w:beforeAutospacing="0" w:after="240" w:afterAutospacing="0"/>
        <w:rPr>
          <w:i/>
          <w:color w:val="595959"/>
        </w:rPr>
      </w:pPr>
      <w:r>
        <w:rPr>
          <w:i/>
          <w:color w:val="595959"/>
        </w:rPr>
        <w:t>L’établissement</w:t>
      </w:r>
      <w:r w:rsidR="001078CF">
        <w:rPr>
          <w:i/>
          <w:color w:val="595959"/>
        </w:rPr>
        <w:t xml:space="preserve"> </w:t>
      </w:r>
      <w:r>
        <w:rPr>
          <w:i/>
          <w:color w:val="595959"/>
        </w:rPr>
        <w:t>se situe à Olne, rue des Combattants 22 – cadastre : Section B n° 1361M, 1455</w:t>
      </w:r>
      <w:r w:rsidR="001F401E">
        <w:rPr>
          <w:i/>
          <w:color w:val="595959"/>
        </w:rPr>
        <w:t>B, 1367T, 1367S et 1350D.</w:t>
      </w:r>
    </w:p>
    <w:p w14:paraId="0F2EE3E6" w14:textId="3CEB5C20" w:rsidR="001F401E" w:rsidRDefault="001F401E" w:rsidP="003463B0">
      <w:pPr>
        <w:pStyle w:val="NormalWeb"/>
        <w:shd w:val="clear" w:color="auto" w:fill="FFFFFF"/>
        <w:spacing w:before="0" w:beforeAutospacing="0" w:after="240" w:afterAutospacing="0"/>
        <w:rPr>
          <w:i/>
          <w:color w:val="595959"/>
        </w:rPr>
      </w:pPr>
      <w:r>
        <w:rPr>
          <w:i/>
          <w:color w:val="595959"/>
        </w:rPr>
        <w:t>Il est également situé en zone d’habitat à caractère rural et en zone agricole et en zone d’épuration collective au PASH.</w:t>
      </w:r>
    </w:p>
    <w:p w14:paraId="2C39FB49" w14:textId="47AE99B0" w:rsidR="001F401E" w:rsidRDefault="001F401E" w:rsidP="003463B0">
      <w:pPr>
        <w:pStyle w:val="NormalWeb"/>
        <w:shd w:val="clear" w:color="auto" w:fill="FFFFFF"/>
        <w:spacing w:before="0" w:beforeAutospacing="0" w:after="240" w:afterAutospacing="0"/>
        <w:rPr>
          <w:i/>
          <w:color w:val="595959"/>
          <w:u w:val="single"/>
        </w:rPr>
      </w:pPr>
      <w:r w:rsidRPr="001F401E">
        <w:rPr>
          <w:i/>
          <w:color w:val="595959"/>
          <w:u w:val="single"/>
        </w:rPr>
        <w:t>Incidences environnementales</w:t>
      </w:r>
    </w:p>
    <w:p w14:paraId="59D23A87" w14:textId="77777777" w:rsidR="001F401E" w:rsidRDefault="001F401E" w:rsidP="003463B0">
      <w:pPr>
        <w:pStyle w:val="NormalWeb"/>
        <w:shd w:val="clear" w:color="auto" w:fill="FFFFFF"/>
        <w:spacing w:before="0" w:beforeAutospacing="0" w:after="240" w:afterAutospacing="0"/>
        <w:rPr>
          <w:i/>
          <w:color w:val="595959"/>
        </w:rPr>
      </w:pPr>
      <w:r w:rsidRPr="001F401E">
        <w:rPr>
          <w:i/>
          <w:color w:val="595959"/>
        </w:rPr>
        <w:t xml:space="preserve">Les </w:t>
      </w:r>
      <w:r>
        <w:rPr>
          <w:i/>
          <w:color w:val="595959"/>
        </w:rPr>
        <w:t>principaux impacts environnementaux liés au projet sont ceux habituellement liés aux exploitations agricoles tels que les émissions d’odeurs, le bien-être animal, la gestion des effluents, le bruit, le charroi… ;</w:t>
      </w:r>
    </w:p>
    <w:p w14:paraId="31FEE682" w14:textId="77777777" w:rsidR="001F401E" w:rsidRDefault="001F401E" w:rsidP="003463B0">
      <w:pPr>
        <w:pStyle w:val="NormalWeb"/>
        <w:shd w:val="clear" w:color="auto" w:fill="FFFFFF"/>
        <w:spacing w:before="0" w:beforeAutospacing="0" w:after="240" w:afterAutospacing="0"/>
        <w:rPr>
          <w:i/>
          <w:color w:val="595959"/>
        </w:rPr>
      </w:pPr>
      <w:r>
        <w:rPr>
          <w:i/>
          <w:color w:val="595959"/>
        </w:rPr>
        <w:lastRenderedPageBreak/>
        <w:t>Au vu du descriptif des activités, dépôts et installations et des mesures prises par l’exploitant ou prévues dans son projet, l’ensemble de ces incidences ne doit pas être considéré comme ayant un impact notable.</w:t>
      </w:r>
    </w:p>
    <w:p w14:paraId="56108462" w14:textId="77777777" w:rsidR="001F401E" w:rsidRDefault="001F401E" w:rsidP="003463B0">
      <w:pPr>
        <w:pStyle w:val="NormalWeb"/>
        <w:shd w:val="clear" w:color="auto" w:fill="FFFFFF"/>
        <w:spacing w:before="0" w:beforeAutospacing="0" w:after="240" w:afterAutospacing="0"/>
        <w:rPr>
          <w:i/>
          <w:color w:val="595959"/>
        </w:rPr>
      </w:pPr>
      <w:r>
        <w:rPr>
          <w:i/>
          <w:color w:val="595959"/>
        </w:rPr>
        <w:t>En ce qui concerne les autres compartiments de l’environnement, le projet engendre des nuisances pouvant être qualifiées de nulles ou mineures.</w:t>
      </w:r>
    </w:p>
    <w:p w14:paraId="4AE9158A" w14:textId="77777777" w:rsidR="001F401E" w:rsidRDefault="001F401E" w:rsidP="003463B0">
      <w:pPr>
        <w:pStyle w:val="NormalWeb"/>
        <w:shd w:val="clear" w:color="auto" w:fill="FFFFFF"/>
        <w:spacing w:before="0" w:beforeAutospacing="0" w:after="240" w:afterAutospacing="0"/>
        <w:rPr>
          <w:i/>
          <w:color w:val="595959"/>
        </w:rPr>
      </w:pPr>
      <w:r>
        <w:rPr>
          <w:i/>
          <w:color w:val="595959"/>
        </w:rPr>
        <w:t>D’autre part, il n’y a pas lieu de craindre d’effets cumulatifs avec des projets voisins de même nature.</w:t>
      </w:r>
    </w:p>
    <w:p w14:paraId="5A360348" w14:textId="77777777" w:rsidR="001F401E" w:rsidRDefault="001F401E" w:rsidP="003463B0">
      <w:pPr>
        <w:pStyle w:val="NormalWeb"/>
        <w:shd w:val="clear" w:color="auto" w:fill="FFFFFF"/>
        <w:spacing w:before="0" w:beforeAutospacing="0" w:after="240" w:afterAutospacing="0"/>
        <w:rPr>
          <w:i/>
          <w:color w:val="595959"/>
        </w:rPr>
      </w:pPr>
      <w:r>
        <w:rPr>
          <w:i/>
          <w:color w:val="595959"/>
        </w:rPr>
        <w:t>Ce projet n’entre pas dans le cadre de la convention d’Espoo.</w:t>
      </w:r>
    </w:p>
    <w:p w14:paraId="5023FE82" w14:textId="77777777" w:rsidR="00D66140" w:rsidRDefault="001F401E" w:rsidP="003463B0">
      <w:pPr>
        <w:pStyle w:val="NormalWeb"/>
        <w:shd w:val="clear" w:color="auto" w:fill="FFFFFF"/>
        <w:spacing w:before="0" w:beforeAutospacing="0" w:after="240" w:afterAutospacing="0"/>
        <w:rPr>
          <w:i/>
          <w:color w:val="595959"/>
        </w:rPr>
      </w:pPr>
      <w:r>
        <w:rPr>
          <w:i/>
          <w:color w:val="595959"/>
        </w:rPr>
        <w:t xml:space="preserve">La notice d’évaluation des incidences, les plans et les autres documents constitutifs du dossier synthétisent suffisamment les principaux paramètres écologiques du projet sur l’environnement. La population intéressée recevra dès lors l’information </w:t>
      </w:r>
      <w:r w:rsidR="00891BDD">
        <w:rPr>
          <w:i/>
          <w:color w:val="595959"/>
        </w:rPr>
        <w:t>qu’elle est en droit d’attendre et l’autorité appelée à statuer est suffisamment éclairée sur les incidences possibles du projet sur l’environnement.</w:t>
      </w:r>
      <w:r>
        <w:rPr>
          <w:i/>
          <w:color w:val="595959"/>
        </w:rPr>
        <w:t xml:space="preserve">   </w:t>
      </w:r>
    </w:p>
    <w:p w14:paraId="104AD6B9" w14:textId="581C2B8E" w:rsidR="001F401E" w:rsidRPr="001F401E" w:rsidRDefault="00D66140" w:rsidP="003463B0">
      <w:pPr>
        <w:pStyle w:val="NormalWeb"/>
        <w:shd w:val="clear" w:color="auto" w:fill="FFFFFF"/>
        <w:spacing w:before="0" w:beforeAutospacing="0" w:after="240" w:afterAutospacing="0"/>
        <w:rPr>
          <w:i/>
          <w:color w:val="595959"/>
        </w:rPr>
      </w:pPr>
      <w:r>
        <w:rPr>
          <w:color w:val="595959"/>
        </w:rPr>
        <w:t>Le projet ne doit donc pas être soumis à évaluation complète des incidences et une étude d’incidences sur l’environnement n’est pas nécessaire.</w:t>
      </w:r>
      <w:bookmarkStart w:id="0" w:name="_GoBack"/>
      <w:bookmarkEnd w:id="0"/>
      <w:r>
        <w:rPr>
          <w:color w:val="595959"/>
        </w:rPr>
        <w:t xml:space="preserve"> </w:t>
      </w:r>
      <w:r w:rsidR="001F401E">
        <w:rPr>
          <w:i/>
          <w:color w:val="595959"/>
        </w:rPr>
        <w:t xml:space="preserve">   </w:t>
      </w:r>
    </w:p>
    <w:p w14:paraId="18F8DEE7" w14:textId="77777777" w:rsidR="001F401E" w:rsidRPr="001078CF" w:rsidRDefault="001F401E" w:rsidP="003463B0">
      <w:pPr>
        <w:pStyle w:val="NormalWeb"/>
        <w:shd w:val="clear" w:color="auto" w:fill="FFFFFF"/>
        <w:spacing w:before="0" w:beforeAutospacing="0" w:after="240" w:afterAutospacing="0"/>
        <w:rPr>
          <w:i/>
          <w:color w:val="595959"/>
        </w:rPr>
      </w:pPr>
    </w:p>
    <w:sectPr w:rsidR="001F401E" w:rsidRPr="001078CF" w:rsidSect="003463B0">
      <w:pgSz w:w="11906" w:h="16838"/>
      <w:pgMar w:top="1417" w:right="991"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27289"/>
    <w:rsid w:val="001078CF"/>
    <w:rsid w:val="00121BD6"/>
    <w:rsid w:val="001F401E"/>
    <w:rsid w:val="002E54B0"/>
    <w:rsid w:val="003463B0"/>
    <w:rsid w:val="00607E36"/>
    <w:rsid w:val="00727289"/>
    <w:rsid w:val="007A4B4D"/>
    <w:rsid w:val="00891BDD"/>
    <w:rsid w:val="009D60CC"/>
    <w:rsid w:val="00A46C63"/>
    <w:rsid w:val="00D6614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1A18E"/>
  <w15:chartTrackingRefBased/>
  <w15:docId w15:val="{1264F5BB-3C61-4266-9CD8-707E81DEE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link w:val="Titre1Car"/>
    <w:uiPriority w:val="9"/>
    <w:qFormat/>
    <w:rsid w:val="003463B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paragraph" w:styleId="Titre2">
    <w:name w:val="heading 2"/>
    <w:basedOn w:val="Normal"/>
    <w:link w:val="Titre2Car"/>
    <w:uiPriority w:val="9"/>
    <w:qFormat/>
    <w:rsid w:val="003463B0"/>
    <w:pPr>
      <w:spacing w:before="100" w:beforeAutospacing="1" w:after="100" w:afterAutospacing="1" w:line="240" w:lineRule="auto"/>
      <w:outlineLvl w:val="1"/>
    </w:pPr>
    <w:rPr>
      <w:rFonts w:ascii="Times New Roman" w:eastAsia="Times New Roman" w:hAnsi="Times New Roman" w:cs="Times New Roman"/>
      <w:b/>
      <w:bCs/>
      <w:sz w:val="36"/>
      <w:szCs w:val="36"/>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463B0"/>
    <w:rPr>
      <w:rFonts w:ascii="Times New Roman" w:eastAsia="Times New Roman" w:hAnsi="Times New Roman" w:cs="Times New Roman"/>
      <w:b/>
      <w:bCs/>
      <w:kern w:val="36"/>
      <w:sz w:val="48"/>
      <w:szCs w:val="48"/>
      <w:lang w:eastAsia="fr-BE"/>
    </w:rPr>
  </w:style>
  <w:style w:type="character" w:customStyle="1" w:styleId="Titre2Car">
    <w:name w:val="Titre 2 Car"/>
    <w:basedOn w:val="Policepardfaut"/>
    <w:link w:val="Titre2"/>
    <w:uiPriority w:val="9"/>
    <w:rsid w:val="003463B0"/>
    <w:rPr>
      <w:rFonts w:ascii="Times New Roman" w:eastAsia="Times New Roman" w:hAnsi="Times New Roman" w:cs="Times New Roman"/>
      <w:b/>
      <w:bCs/>
      <w:sz w:val="36"/>
      <w:szCs w:val="36"/>
      <w:lang w:eastAsia="fr-BE"/>
    </w:rPr>
  </w:style>
  <w:style w:type="paragraph" w:styleId="NormalWeb">
    <w:name w:val="Normal (Web)"/>
    <w:basedOn w:val="Normal"/>
    <w:uiPriority w:val="99"/>
    <w:semiHidden/>
    <w:unhideWhenUsed/>
    <w:rsid w:val="003463B0"/>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Accentuation">
    <w:name w:val="Emphasis"/>
    <w:basedOn w:val="Policepardfaut"/>
    <w:uiPriority w:val="20"/>
    <w:qFormat/>
    <w:rsid w:val="003463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881929">
      <w:bodyDiv w:val="1"/>
      <w:marLeft w:val="0"/>
      <w:marRight w:val="0"/>
      <w:marTop w:val="0"/>
      <w:marBottom w:val="0"/>
      <w:divBdr>
        <w:top w:val="none" w:sz="0" w:space="0" w:color="auto"/>
        <w:left w:val="none" w:sz="0" w:space="0" w:color="auto"/>
        <w:bottom w:val="none" w:sz="0" w:space="0" w:color="auto"/>
        <w:right w:val="none" w:sz="0" w:space="0" w:color="auto"/>
      </w:divBdr>
      <w:divsChild>
        <w:div w:id="183397617">
          <w:marLeft w:val="0"/>
          <w:marRight w:val="0"/>
          <w:marTop w:val="0"/>
          <w:marBottom w:val="0"/>
          <w:divBdr>
            <w:top w:val="none" w:sz="0" w:space="0" w:color="auto"/>
            <w:left w:val="none" w:sz="0" w:space="0" w:color="auto"/>
            <w:bottom w:val="none" w:sz="0" w:space="0" w:color="auto"/>
            <w:right w:val="none" w:sz="0" w:space="0" w:color="auto"/>
          </w:divBdr>
          <w:divsChild>
            <w:div w:id="124899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82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2</Pages>
  <Words>609</Words>
  <Characters>3355</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Monique Cremers</dc:creator>
  <cp:keywords/>
  <dc:description/>
  <cp:lastModifiedBy>Monique Cremers</cp:lastModifiedBy>
  <cp:revision>3</cp:revision>
  <cp:lastPrinted>2024-08-19T12:02:00Z</cp:lastPrinted>
  <dcterms:created xsi:type="dcterms:W3CDTF">2024-08-19T09:21:00Z</dcterms:created>
  <dcterms:modified xsi:type="dcterms:W3CDTF">2024-08-19T12:03:00Z</dcterms:modified>
</cp:coreProperties>
</file>